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40" w:after="80" w:line="240" w:lineRule="auto"/>
      </w:pPr>
      <w:r>
        <w:rPr>
          <w:rFonts w:ascii="Aptos" w:hAnsi="Aptos" w:eastAsia="Aptos"/>
          <w:b/>
          <w:color w:val="247A7A"/>
          <w:sz w:val="16"/>
          <w:lang w:val="de-DE" w:eastAsia="de-DE"/>
        </w:rPr>
        <w:t>EDITIERBARE WORD-VORLAGE  |  STAND 30. JULI 2026</w:t>
      </w:r>
    </w:p>
    <w:p>
      <w:pPr>
        <w:keepNext/>
        <w:spacing w:before="0" w:after="40" w:line="240" w:lineRule="auto"/>
      </w:pPr>
      <w:r>
        <w:rPr>
          <w:rFonts w:ascii="Aptos" w:hAnsi="Aptos" w:eastAsia="Aptos"/>
          <w:b/>
          <w:color w:val="14324B"/>
          <w:sz w:val="46"/>
          <w:lang w:val="de-DE" w:eastAsia="de-DE"/>
        </w:rPr>
        <w:t>Benennung zum Brandschutzhelfer</w:t>
      </w:r>
    </w:p>
    <w:p>
      <w:pPr>
        <w:keepNext w:val="0"/>
        <w:spacing w:before="0" w:after="160" w:line="240" w:lineRule="auto"/>
      </w:pPr>
      <w:r>
        <w:rPr>
          <w:rFonts w:ascii="Aptos" w:hAnsi="Aptos" w:eastAsia="Aptos"/>
          <w:b w:val="0"/>
          <w:color w:val="5D6870"/>
          <w:sz w:val="21"/>
          <w:lang w:val="de-DE" w:eastAsia="de-DE"/>
        </w:rPr>
        <w:t>Im Suchgebrauch häufig „Bestellung“ genannt · mit Qualifikations-, Einweisungs- und Aufgabencheck</w:t>
      </w:r>
    </w:p>
    <w:tbl>
      <w:tblPr>
        <w:tblW w:type="dxa" w:w="9921"/>
        <w:tblLayout w:type="fixed"/>
        <w:tblLook w:firstColumn="1" w:firstRow="1" w:lastColumn="0" w:lastRow="0" w:noHBand="0" w:noVBand="1" w:val="04A0"/>
        <w:jc w:val="center"/>
        <w:tblInd w:w="150" w:type="dxa"/>
      </w:tblPr>
      <w:tblGrid>
        <w:gridCol w:w="9921"/>
      </w:tblGrid>
      <w:tr>
        <w:trPr>
          <w:tblHeader w:val="true"/>
        </w:trPr>
        <w:tc>
          <w:tcPr>
            <w:tcW w:type="dxa" w:w="9921"/>
            <w:shd w:fill="FFF4D6"/>
            <w:tcBorders>
              <w:top w:val="single" w:sz="8" w:color="247A7A"/>
              <w:start w:val="single" w:sz="18" w:color="247A7A"/>
              <w:bottom w:val="single" w:sz="8" w:color="247A7A"/>
              <w:end w:val="single" w:sz="8" w:color="247A7A"/>
            </w:tcBorders>
            <w:tcMar>
              <w:top w:w="110" w:type="dxa"/>
              <w:start w:w="150" w:type="dxa"/>
              <w:bottom w:w="110" w:type="dxa"/>
              <w:end w:w="150" w:type="dxa"/>
            </w:tcMar>
          </w:tcPr>
          <w:p>
            <w:pPr>
              <w:keepNext w:val="0"/>
              <w:spacing w:before="0" w:after="40" w:line="240" w:lineRule="auto"/>
            </w:pPr>
            <w:r>
              <w:rPr>
                <w:rFonts w:ascii="Aptos" w:hAnsi="Aptos" w:eastAsia="Aptos"/>
                <w:b/>
                <w:color w:val="14324B"/>
                <w:sz w:val="18"/>
                <w:lang w:val="de-DE" w:eastAsia="de-DE"/>
              </w:rPr>
              <w:t>Wichtig vor der Unterschrift</w:t>
            </w:r>
          </w:p>
          <w:p>
            <w:pPr>
              <w:keepNext w:val="0"/>
              <w:spacing w:before="0" w:after="0" w:line="252" w:lineRule="auto"/>
            </w:pPr>
            <w:r>
              <w:rPr>
                <w:rFonts w:ascii="Aptos" w:hAnsi="Aptos" w:eastAsia="Aptos"/>
                <w:b w:val="0"/>
                <w:color w:val="1E2A32"/>
                <w:sz w:val="17"/>
                <w:lang w:val="de-DE" w:eastAsia="de-DE"/>
              </w:rPr>
              <w:t>§ 10 ArbSchG spricht von der Benennung geeigneter Beschäftigter. Dieses Formular dokumentiert die Zuordnung, ersetzt aber weder Gefährdungsbeurteilung noch Ausbildung, praktische Löschübung oder betriebliche Einweisung. Nach DGUV FBFHB-030 wird die Bestellung erst nach der Einweisung in die betrieblichen Gegebenheiten wirksam.</w:t>
            </w:r>
          </w:p>
        </w:tc>
      </w:tr>
    </w:tbl>
    <w:p>
      <w:pPr>
        <w:pStyle w:val="Heading1"/>
        <w:keepNext/>
        <w:spacing w:before="140" w:after="80" w:line="240" w:lineRule="auto"/>
      </w:pPr>
      <w:r>
        <w:rPr>
          <w:rFonts w:ascii="Aptos" w:hAnsi="Aptos" w:eastAsia="Aptos"/>
          <w:b/>
          <w:color w:val="14324B"/>
          <w:sz w:val="30"/>
          <w:lang w:val="de-DE" w:eastAsia="de-DE"/>
        </w:rPr>
        <w:t>1. Dokumentensteuerung</w:t>
      </w:r>
    </w:p>
    <w:tbl>
      <w:tblPr>
        <w:tblW w:type="dxa" w:w="9921"/>
        <w:jc w:val="center"/>
        <w:tblLayout w:type="fixed"/>
        <w:tblLook w:firstColumn="1" w:firstRow="1" w:lastColumn="0" w:lastRow="0" w:noHBand="0" w:noVBand="1" w:val="04A0"/>
        <w:tblInd w:w="105" w:type="dxa"/>
      </w:tblPr>
      <w:tblGrid>
        <w:gridCol w:w="2948"/>
        <w:gridCol w:w="6973"/>
      </w:tblGrid>
      <w:tr>
        <w:trPr>
          <w:tblHeader w:val="true"/>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Unternehmen / Einrichtung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Standort / Betriebsteil</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Dokument-Nr. / Version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Erstellt / geprüft von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Name, Funktion und Datum</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Gültige Ablage</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Ordner, DMS oder Aktenzeichen</w:t>
            </w:r>
          </w:p>
        </w:tc>
      </w:tr>
    </w:tbl>
    <w:p>
      <w:pPr>
        <w:spacing w:after="20"/>
      </w:pPr>
    </w:p>
    <w:p>
      <w:pPr>
        <w:pStyle w:val="Heading1"/>
        <w:keepNext/>
        <w:spacing w:before="140" w:after="80" w:line="240" w:lineRule="auto"/>
      </w:pPr>
      <w:r>
        <w:rPr>
          <w:rFonts w:ascii="Aptos" w:hAnsi="Aptos" w:eastAsia="Aptos"/>
          <w:b/>
          <w:color w:val="14324B"/>
          <w:sz w:val="30"/>
          <w:lang w:val="de-DE" w:eastAsia="de-DE"/>
        </w:rPr>
        <w:t>2. Benannte Person und Zuständigkeitsbereich</w:t>
      </w:r>
    </w:p>
    <w:tbl>
      <w:tblPr>
        <w:tblW w:type="dxa" w:w="9921"/>
        <w:jc w:val="center"/>
        <w:tblLayout w:type="fixed"/>
        <w:tblLook w:firstColumn="1" w:firstRow="1" w:lastColumn="0" w:lastRow="0" w:noHBand="0" w:noVBand="1" w:val="04A0"/>
        <w:tblInd w:w="105" w:type="dxa"/>
      </w:tblPr>
      <w:tblGrid>
        <w:gridCol w:w="2948"/>
        <w:gridCol w:w="6973"/>
      </w:tblGrid>
      <w:tr>
        <w:trPr>
          <w:tblHeader w:val="true"/>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Vor- und Nachname</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Funktion / Abteilung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Standort / Gebäude / Etage</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Bereich / Schicht / Anwesenheit</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Vertretungsregelung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Name oder organisatorische Regelung</w:t>
            </w:r>
          </w:p>
        </w:tc>
      </w:tr>
    </w:tbl>
    <w:p>
      <w:pPr>
        <w:spacing w:after="20"/>
      </w:pPr>
    </w:p>
    <w:p>
      <w:r>
        <w:rPr>
          <w:lang w:val="de-DE" w:eastAsia="de-DE"/>
        </w:rPr>
        <w:br w:type="page"/>
      </w:r>
    </w:p>
    <w:p>
      <w:pPr>
        <w:keepNext w:val="0"/>
        <w:spacing w:before="0" w:after="40" w:line="240" w:lineRule="auto"/>
      </w:pPr>
      <w:r>
        <w:rPr>
          <w:rFonts w:ascii="Aptos" w:hAnsi="Aptos" w:eastAsia="Aptos"/>
          <w:b/>
          <w:color w:val="247A7A"/>
          <w:sz w:val="16"/>
          <w:lang w:val="de-DE" w:eastAsia="de-DE"/>
        </w:rPr>
        <w:t>BENENNUNG</w:t>
      </w:r>
    </w:p>
    <w:p>
      <w:pPr>
        <w:pStyle w:val="Heading1"/>
        <w:keepNext/>
        <w:spacing w:before="140" w:after="80" w:line="240" w:lineRule="auto"/>
      </w:pPr>
      <w:r>
        <w:rPr>
          <w:rFonts w:ascii="Aptos" w:hAnsi="Aptos" w:eastAsia="Aptos"/>
          <w:b/>
          <w:color w:val="14324B"/>
          <w:sz w:val="30"/>
          <w:lang w:val="de-DE" w:eastAsia="de-DE"/>
        </w:rPr>
        <w:t>3. Erklärung des Arbeitgebers</w:t>
      </w:r>
    </w:p>
    <w:p>
      <w:pPr>
        <w:keepNext w:val="0"/>
        <w:spacing w:before="0" w:after="80" w:line="252" w:lineRule="auto"/>
      </w:pPr>
      <w:r>
        <w:rPr>
          <w:rFonts w:ascii="Aptos" w:hAnsi="Aptos" w:eastAsia="Aptos"/>
          <w:b w:val="0"/>
          <w:color w:val="1E2A32"/>
          <w:sz w:val="18"/>
          <w:lang w:val="de-DE" w:eastAsia="de-DE"/>
        </w:rPr>
        <w:t>Der Arbeitgeber benennt die oben genannte Person gemäß § 10 Absatz 2 ArbSchG für den festgelegten Zuständigkeitsbereich zur Brandschutzhelferin bzw. zum Brandschutzhelfer. Die betrieblichen Aufgaben ergeben sich ausschließlich aus den nachfolgenden, angekreuzten Festlegungen und der betrieblichen Brandschutzorganisation.</w:t>
      </w:r>
    </w:p>
    <w:p>
      <w:pPr>
        <w:keepNext w:val="0"/>
        <w:spacing w:before="0" w:after="80" w:line="252" w:lineRule="auto"/>
      </w:pPr>
      <w:r>
        <w:rPr>
          <w:rFonts w:ascii="Aptos" w:hAnsi="Aptos" w:eastAsia="Aptos"/>
          <w:b w:val="0"/>
          <w:color w:val="1E2A32"/>
          <w:sz w:val="18"/>
          <w:lang w:val="de-DE" w:eastAsia="de-DE"/>
        </w:rPr>
        <w:t>Die Gesamtverantwortung für den betrieblichen Brandschutz verbleibt beim Arbeitgeber. Aus dieser Benennung folgt keine Bestellung zur bzw. zum Brandschutzbeauftragten und keine Pflicht, sich selbst zu gefährden.</w:t>
      </w:r>
    </w:p>
    <w:tbl>
      <w:tblPr>
        <w:tblW w:type="dxa" w:w="9921"/>
        <w:jc w:val="center"/>
        <w:tblLayout w:type="fixed"/>
        <w:tblLook w:firstColumn="1" w:firstRow="1" w:lastColumn="0" w:lastRow="0" w:noHBand="0" w:noVBand="1" w:val="04A0"/>
        <w:tblInd w:w="105" w:type="dxa"/>
      </w:tblPr>
      <w:tblGrid>
        <w:gridCol w:w="2948"/>
        <w:gridCol w:w="6973"/>
      </w:tblGrid>
      <w:tr>
        <w:trPr>
          <w:tblHeader w:val="true"/>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Wirksam ab</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Datum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Befristung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 unbefristet  ☐ bis: __________  ☐ projektbezogen: __________</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Anhörung erfolgt</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 Betriebsrat  ☐ Personalrat  ☐ nicht vorhanden  |  Datum: __________</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Gefährdungsbeurteilung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Bezug / Version / Datum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Brandschutzordnung / Alarmplan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Bezug / Version / Datum eintragen</w:t>
            </w:r>
          </w:p>
        </w:tc>
      </w:tr>
    </w:tbl>
    <w:p>
      <w:pPr>
        <w:spacing w:after="20"/>
      </w:pPr>
    </w:p>
    <w:p>
      <w:pPr>
        <w:pStyle w:val="Heading1"/>
        <w:keepNext/>
        <w:spacing w:before="140" w:after="80" w:line="240" w:lineRule="auto"/>
      </w:pPr>
      <w:r>
        <w:rPr>
          <w:rFonts w:ascii="Aptos" w:hAnsi="Aptos" w:eastAsia="Aptos"/>
          <w:b/>
          <w:color w:val="14324B"/>
          <w:sz w:val="30"/>
          <w:lang w:val="de-DE" w:eastAsia="de-DE"/>
        </w:rPr>
        <w:t>4. Qualifikation vor der Benennung</w:t>
      </w:r>
    </w:p>
    <w:tbl>
      <w:tblPr>
        <w:tblW w:type="dxa" w:w="9921"/>
        <w:jc w:val="center"/>
        <w:tblLayout w:type="fixed"/>
        <w:tblLook w:firstColumn="1" w:firstRow="1" w:lastColumn="0" w:lastRow="0" w:noHBand="0" w:noVBand="1" w:val="04A0"/>
        <w:tblInd w:w="105" w:type="dxa"/>
      </w:tblPr>
      <w:tblGrid>
        <w:gridCol w:w="2948"/>
        <w:gridCol w:w="6973"/>
      </w:tblGrid>
      <w:tr>
        <w:trPr>
          <w:tblHeader w:val="true"/>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Theoretische Ausbildung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Datum: __________  |  Umfang: __________</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Praktische Löschübung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Datum: __________  |  Übungsmittel: __________</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Ausbildende Stelle / Person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Name, Qualifikation und Kontakt</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Bescheinigung / Zertifikat</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Dokument-Nr. oder Ablageort</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Besondere Brandgefährdung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 nein  ☐ ja  |  zusätzliche Inhalte / Umfang: __________</w:t>
            </w:r>
          </w:p>
        </w:tc>
      </w:tr>
    </w:tbl>
    <w:p>
      <w:pPr>
        <w:spacing w:after="20"/>
      </w:pPr>
    </w:p>
    <w:tbl>
      <w:tblPr>
        <w:tblW w:type="dxa" w:w="9921"/>
        <w:tblLayout w:type="fixed"/>
        <w:tblLook w:firstColumn="1" w:firstRow="1" w:lastColumn="0" w:lastRow="0" w:noHBand="0" w:noVBand="1" w:val="04A0"/>
        <w:jc w:val="center"/>
        <w:tblInd w:w="150" w:type="dxa"/>
      </w:tblPr>
      <w:tblGrid>
        <w:gridCol w:w="9921"/>
      </w:tblGrid>
      <w:tr>
        <w:trPr>
          <w:tblHeader w:val="true"/>
        </w:trPr>
        <w:tc>
          <w:tcPr>
            <w:tcW w:type="dxa" w:w="9921"/>
            <w:shd w:fill="EDF5F5"/>
            <w:tcBorders>
              <w:top w:val="single" w:sz="8" w:color="247A7A"/>
              <w:start w:val="single" w:sz="18" w:color="247A7A"/>
              <w:bottom w:val="single" w:sz="8" w:color="247A7A"/>
              <w:end w:val="single" w:sz="8" w:color="247A7A"/>
            </w:tcBorders>
            <w:tcMar>
              <w:top w:w="110" w:type="dxa"/>
              <w:start w:w="150" w:type="dxa"/>
              <w:bottom w:w="110" w:type="dxa"/>
              <w:end w:w="150" w:type="dxa"/>
            </w:tcMar>
          </w:tcPr>
          <w:p>
            <w:pPr>
              <w:keepNext w:val="0"/>
              <w:spacing w:before="0" w:after="40" w:line="240" w:lineRule="auto"/>
            </w:pPr>
            <w:r>
              <w:rPr>
                <w:rFonts w:ascii="Aptos" w:hAnsi="Aptos" w:eastAsia="Aptos"/>
                <w:b/>
                <w:color w:val="14324B"/>
                <w:sz w:val="18"/>
                <w:lang w:val="de-DE" w:eastAsia="de-DE"/>
              </w:rPr>
              <w:t>Zertifikat und Benennung sind zwei verschiedene Nachweise</w:t>
            </w:r>
          </w:p>
          <w:p>
            <w:pPr>
              <w:keepNext w:val="0"/>
              <w:spacing w:before="0" w:after="0" w:line="252" w:lineRule="auto"/>
            </w:pPr>
            <w:r>
              <w:rPr>
                <w:rFonts w:ascii="Aptos" w:hAnsi="Aptos" w:eastAsia="Aptos"/>
                <w:b w:val="0"/>
                <w:color w:val="1E2A32"/>
                <w:sz w:val="17"/>
                <w:lang w:val="de-DE" w:eastAsia="de-DE"/>
              </w:rPr>
              <w:t>Die Ausbildungsbescheinigung belegt Theorie und Praxis. Dieses Formular belegt die betriebliche Benennung. Beide Dokumente sollten miteinander verknüpft, aber nicht gleichgesetzt werden.</w:t>
            </w:r>
          </w:p>
        </w:tc>
      </w:tr>
    </w:tbl>
    <w:p>
      <w:r>
        <w:rPr>
          <w:lang w:val="de-DE" w:eastAsia="de-DE"/>
        </w:rPr>
        <w:br w:type="page"/>
      </w:r>
    </w:p>
    <w:p>
      <w:pPr>
        <w:keepNext w:val="0"/>
        <w:spacing w:before="0" w:after="40" w:line="240" w:lineRule="auto"/>
      </w:pPr>
      <w:r>
        <w:rPr>
          <w:rFonts w:ascii="Aptos" w:hAnsi="Aptos" w:eastAsia="Aptos"/>
          <w:b/>
          <w:color w:val="247A7A"/>
          <w:sz w:val="16"/>
          <w:lang w:val="de-DE" w:eastAsia="de-DE"/>
        </w:rPr>
        <w:t>BETRIEBLICHE EINWEISUNG</w:t>
      </w:r>
    </w:p>
    <w:p>
      <w:pPr>
        <w:pStyle w:val="Heading1"/>
        <w:keepNext/>
        <w:spacing w:before="140" w:after="80" w:line="240" w:lineRule="auto"/>
      </w:pPr>
      <w:r>
        <w:rPr>
          <w:rFonts w:ascii="Aptos" w:hAnsi="Aptos" w:eastAsia="Aptos"/>
          <w:b/>
          <w:color w:val="14324B"/>
          <w:sz w:val="30"/>
          <w:lang w:val="de-DE" w:eastAsia="de-DE"/>
        </w:rPr>
        <w:t>5. Einweisung in die betrieblichen Gegebenheiten</w:t>
      </w:r>
    </w:p>
    <w:p>
      <w:pPr>
        <w:keepNext w:val="0"/>
        <w:spacing w:before="0" w:after="80" w:line="252" w:lineRule="auto"/>
      </w:pPr>
      <w:r>
        <w:rPr>
          <w:rFonts w:ascii="Aptos" w:hAnsi="Aptos" w:eastAsia="Aptos"/>
          <w:b w:val="0"/>
          <w:color w:val="1E2A32"/>
          <w:sz w:val="18"/>
          <w:lang w:val="de-DE" w:eastAsia="de-DE"/>
        </w:rPr>
        <w:t>Die folgenden Punkte wurden persönlich und arbeitsplatzbezogen erläutert. Nicht zutreffende Punkte streichen; Besonderheiten ergänzen.</w:t>
      </w:r>
    </w:p>
    <w:tbl>
      <w:tblPr>
        <w:tblW w:type="dxa" w:w="9921"/>
        <w:jc w:val="center"/>
        <w:tblLayout w:type="fixed"/>
        <w:tblLook w:firstColumn="1" w:firstRow="1" w:lastColumn="0" w:lastRow="0" w:noHBand="0" w:noVBand="1" w:val="04A0"/>
        <w:tblInd w:w="105" w:type="dxa"/>
      </w:tblPr>
      <w:tblGrid>
        <w:gridCol w:w="1134"/>
        <w:gridCol w:w="8787"/>
      </w:tblGrid>
      <w:tr>
        <w:trPr>
          <w:tblHeader w:val="true"/>
        </w:trPr>
        <w:tc>
          <w:tcPr>
            <w:tcW w:type="dxa" w:w="1134"/>
            <w:shd w:fill="14324B"/>
            <w:tcMar>
              <w:top w:w="80" w:type="dxa"/>
              <w:start w:w="105" w:type="dxa"/>
              <w:bottom w:w="80" w:type="dxa"/>
              <w:end w:w="105" w:type="dxa"/>
            </w:tcMar>
          </w:tcPr>
          <w:p>
            <w:pPr>
              <w:keepNext w:val="0"/>
              <w:spacing w:before="0" w:after="0" w:line="240" w:lineRule="auto"/>
            </w:pPr>
            <w:r>
              <w:rPr>
                <w:rFonts w:ascii="Aptos" w:hAnsi="Aptos" w:eastAsia="Aptos"/>
                <w:b/>
                <w:color w:val="FFFFFF"/>
                <w:sz w:val="17"/>
                <w:lang w:val="de-DE" w:eastAsia="de-DE"/>
              </w:rPr>
              <w:t>Auswahl</w:t>
            </w:r>
          </w:p>
        </w:tc>
        <w:tc>
          <w:tcPr>
            <w:tcW w:type="dxa" w:w="8787"/>
            <w:shd w:fill="14324B"/>
            <w:tcMar>
              <w:top w:w="80" w:type="dxa"/>
              <w:start w:w="105" w:type="dxa"/>
              <w:bottom w:w="80" w:type="dxa"/>
              <w:end w:w="105" w:type="dxa"/>
            </w:tcMar>
          </w:tcPr>
          <w:p>
            <w:pPr>
              <w:keepNext w:val="0"/>
              <w:spacing w:before="0" w:after="0" w:line="240" w:lineRule="auto"/>
            </w:pPr>
            <w:r>
              <w:rPr>
                <w:rFonts w:ascii="Aptos" w:hAnsi="Aptos" w:eastAsia="Aptos"/>
                <w:b/>
                <w:color w:val="FFFFFF"/>
                <w:sz w:val="17"/>
                <w:lang w:val="de-DE" w:eastAsia="de-DE"/>
              </w:rPr>
              <w:t>Aufgabe oder Festlegung</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1</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Alarmierung: interner Alarmweg, Notruf, Meldeeinrichtungen und Ansprechpartner</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2</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Flucht- und Rettungswege, Notausgänge, sichere Bereiche und Sammelstellen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3</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Standorte, Arten, Bedienung und Einsatzgrenzen vorhandener Feuerlöscheinrichtungen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4</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Betriebliche Brandgefahren, Zündquellen und besondere Löschverbote</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5</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Brandschutzordnung, Räumungsablauf und Zusammenarbeit mit benannten Funktionen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6</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Grenzen der Eigengefährdung: Rückzug, Fluchtweg und Vorrang der Menschenrettung durch Einsatzkräfte</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7</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Zuständigkeitsbereich, Schichtabdeckung, Vertretung und Erreichbarkeit</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8</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Verhalten beim Eintreffen der Feuerwehr und Weitergabe gesicherter Informationen</w:t>
            </w:r>
          </w:p>
        </w:tc>
      </w:tr>
    </w:tbl>
    <w:p>
      <w:pPr>
        <w:spacing w:after="20"/>
      </w:pPr>
    </w:p>
    <w:tbl>
      <w:tblPr>
        <w:tblW w:type="dxa" w:w="9921"/>
        <w:jc w:val="center"/>
        <w:tblLayout w:type="fixed"/>
        <w:tblLook w:firstColumn="1" w:firstRow="1" w:lastColumn="0" w:lastRow="0" w:noHBand="0" w:noVBand="1" w:val="04A0"/>
        <w:tblInd w:w="105" w:type="dxa"/>
      </w:tblPr>
      <w:tblGrid>
        <w:gridCol w:w="2948"/>
        <w:gridCol w:w="6973"/>
      </w:tblGrid>
      <w:tr>
        <w:trPr>
          <w:tblHeader w:val="true"/>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Einweisung am</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Datum und Uhrzeit</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Einweisende Person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Name und Funktion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Betriebliche Besonderheiten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Anlagen, Stoffe, Räume, Personengruppen oder Verfahren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Offene Maßnahmen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Maßnahme, verantwortlich, Termin</w:t>
            </w:r>
          </w:p>
        </w:tc>
      </w:tr>
    </w:tbl>
    <w:p>
      <w:pPr>
        <w:spacing w:after="20"/>
      </w:pPr>
    </w:p>
    <w:tbl>
      <w:tblPr>
        <w:tblW w:type="dxa" w:w="9922"/>
        <w:jc w:val="center"/>
        <w:tblLayout w:type="fixed"/>
        <w:tblLook w:firstColumn="1" w:firstRow="1" w:lastColumn="0" w:lastRow="0" w:noHBand="0" w:noVBand="1" w:val="04A0"/>
        <w:tblInd w:w="100" w:type="dxa"/>
      </w:tblPr>
      <w:tblGrid>
        <w:gridCol w:w="4961"/>
        <w:gridCol w:w="4961"/>
      </w:tblGrid>
      <w:tr>
        <w:trPr>
          <w:tblHeader w:val="true"/>
        </w:trPr>
        <w:tc>
          <w:tcPr>
            <w:tcW w:type="dxa" w:w="4961"/>
            <w:tcMar>
              <w:top w:w="100" w:type="dxa"/>
              <w:start w:w="100" w:type="dxa"/>
              <w:bottom w:w="80" w:type="dxa"/>
              <w:end w:w="100" w:type="dxa"/>
            </w:tcMar>
            <w:tcBorders>
              <w:top w:val="single" w:sz="5" w:color="CBD5DA"/>
              <w:start w:val="single" w:sz="5" w:color="CBD5DA"/>
              <w:bottom w:val="single" w:sz="5" w:color="CBD5DA"/>
              <w:end w:val="single" w:sz="5" w:color="CBD5DA"/>
            </w:tcBorders>
            <w:vAlign w:val="bottom"/>
          </w:tcPr>
          <w:p>
            <w:pPr>
              <w:keepNext w:val="0"/>
              <w:spacing w:before="0" w:after="0" w:line="240" w:lineRule="auto"/>
            </w:pPr>
            <w:r>
              <w:rPr>
                <w:rFonts w:ascii="Aptos" w:hAnsi="Aptos" w:eastAsia="Aptos"/>
                <w:b w:val="0"/>
                <w:color w:val="5D6870"/>
                <w:sz w:val="15"/>
                <w:lang w:val="de-DE" w:eastAsia="de-DE"/>
              </w:rPr>
              <w:t>Ort, Datum  |  Unterschrift</w:t>
            </w:r>
          </w:p>
        </w:tc>
        <w:tc>
          <w:tcPr>
            <w:tcW w:type="dxa" w:w="4961"/>
            <w:tcMar>
              <w:top w:w="100" w:type="dxa"/>
              <w:start w:w="100" w:type="dxa"/>
              <w:bottom w:w="80" w:type="dxa"/>
              <w:end w:w="100" w:type="dxa"/>
            </w:tcMar>
            <w:tcBorders>
              <w:top w:val="single" w:sz="5" w:color="CBD5DA"/>
              <w:start w:val="single" w:sz="5" w:color="CBD5DA"/>
              <w:bottom w:val="single" w:sz="5" w:color="CBD5DA"/>
              <w:end w:val="single" w:sz="5" w:color="CBD5DA"/>
            </w:tcBorders>
            <w:vAlign w:val="bottom"/>
          </w:tcPr>
          <w:p>
            <w:pPr>
              <w:keepNext w:val="0"/>
              <w:spacing w:before="0" w:after="0" w:line="240" w:lineRule="auto"/>
            </w:pPr>
            <w:r>
              <w:rPr>
                <w:rFonts w:ascii="Aptos" w:hAnsi="Aptos" w:eastAsia="Aptos"/>
                <w:b w:val="0"/>
                <w:color w:val="5D6870"/>
                <w:sz w:val="15"/>
                <w:lang w:val="de-DE" w:eastAsia="de-DE"/>
              </w:rPr>
              <w:t>Ort, Datum  |  Unterschrift</w:t>
            </w:r>
          </w:p>
        </w:tc>
      </w:tr>
      <w:tr>
        <w:tc>
          <w:tcPr>
            <w:tcW w:type="dxa" w:w="4961"/>
            <w:tcMar>
              <w:top w:w="100" w:type="dxa"/>
              <w:start w:w="100" w:type="dxa"/>
              <w:bottom w:w="80" w:type="dxa"/>
              <w:end w:w="100" w:type="dxa"/>
            </w:tcMar>
            <w:tcBorders>
              <w:top w:val="single" w:sz="5" w:color="CBD5DA"/>
              <w:start w:val="single" w:sz="5" w:color="CBD5DA"/>
              <w:bottom w:val="single" w:sz="5" w:color="CBD5DA"/>
              <w:end w:val="single" w:sz="5" w:color="CBD5DA"/>
            </w:tcBorders>
          </w:tcPr>
          <w:p>
            <w:pPr>
              <w:keepNext w:val="0"/>
              <w:spacing w:before="0" w:after="0" w:line="240" w:lineRule="auto"/>
            </w:pPr>
            <w:r>
              <w:rPr>
                <w:rFonts w:ascii="Aptos" w:hAnsi="Aptos" w:eastAsia="Aptos"/>
                <w:b/>
                <w:color w:val="14324B"/>
                <w:sz w:val="16"/>
                <w:lang w:val="de-DE" w:eastAsia="de-DE"/>
              </w:rPr>
              <w:t>Einweisende Person</w:t>
            </w:r>
          </w:p>
        </w:tc>
        <w:tc>
          <w:tcPr>
            <w:tcW w:type="dxa" w:w="4961"/>
            <w:tcMar>
              <w:top w:w="100" w:type="dxa"/>
              <w:start w:w="100" w:type="dxa"/>
              <w:bottom w:w="80" w:type="dxa"/>
              <w:end w:w="100" w:type="dxa"/>
            </w:tcMar>
            <w:tcBorders>
              <w:top w:val="single" w:sz="5" w:color="CBD5DA"/>
              <w:start w:val="single" w:sz="5" w:color="CBD5DA"/>
              <w:bottom w:val="single" w:sz="5" w:color="CBD5DA"/>
              <w:end w:val="single" w:sz="5" w:color="CBD5DA"/>
            </w:tcBorders>
          </w:tcPr>
          <w:p>
            <w:pPr>
              <w:keepNext w:val="0"/>
              <w:spacing w:before="0" w:after="0" w:line="240" w:lineRule="auto"/>
            </w:pPr>
            <w:r>
              <w:rPr>
                <w:rFonts w:ascii="Aptos" w:hAnsi="Aptos" w:eastAsia="Aptos"/>
                <w:b/>
                <w:color w:val="14324B"/>
                <w:sz w:val="16"/>
                <w:lang w:val="de-DE" w:eastAsia="de-DE"/>
              </w:rPr>
              <w:t>Benannte Person</w:t>
            </w:r>
          </w:p>
        </w:tc>
      </w:tr>
    </w:tbl>
    <w:p>
      <w:r>
        <w:rPr>
          <w:lang w:val="de-DE" w:eastAsia="de-DE"/>
        </w:rPr>
        <w:br w:type="page"/>
      </w:r>
    </w:p>
    <w:p>
      <w:pPr>
        <w:keepNext w:val="0"/>
        <w:spacing w:before="0" w:after="40" w:line="240" w:lineRule="auto"/>
      </w:pPr>
      <w:r>
        <w:rPr>
          <w:rFonts w:ascii="Aptos" w:hAnsi="Aptos" w:eastAsia="Aptos"/>
          <w:b/>
          <w:color w:val="247A7A"/>
          <w:sz w:val="16"/>
          <w:lang w:val="de-DE" w:eastAsia="de-DE"/>
        </w:rPr>
        <w:t>AUFGABEN UND GRENZEN</w:t>
      </w:r>
    </w:p>
    <w:p>
      <w:pPr>
        <w:pStyle w:val="Heading1"/>
        <w:keepNext/>
        <w:spacing w:before="140" w:after="80" w:line="240" w:lineRule="auto"/>
      </w:pPr>
      <w:r>
        <w:rPr>
          <w:rFonts w:ascii="Aptos" w:hAnsi="Aptos" w:eastAsia="Aptos"/>
          <w:b/>
          <w:color w:val="14324B"/>
          <w:sz w:val="30"/>
          <w:lang w:val="de-DE" w:eastAsia="de-DE"/>
        </w:rPr>
        <w:t>6. Übertragene Aufgaben</w:t>
      </w:r>
    </w:p>
    <w:p>
      <w:pPr>
        <w:keepNext w:val="0"/>
        <w:spacing w:before="0" w:after="80" w:line="252" w:lineRule="auto"/>
      </w:pPr>
      <w:r>
        <w:rPr>
          <w:rFonts w:ascii="Aptos" w:hAnsi="Aptos" w:eastAsia="Aptos"/>
          <w:b w:val="0"/>
          <w:color w:val="1E2A32"/>
          <w:sz w:val="18"/>
          <w:lang w:val="de-DE" w:eastAsia="de-DE"/>
        </w:rPr>
        <w:t>Nur angekreuzte Aufgaben gelten für den festgelegten Bereich. Die betriebliche Brandschutzordnung und Weisungen im Ereignisfall bleiben maßgeblich.</w:t>
      </w:r>
    </w:p>
    <w:tbl>
      <w:tblPr>
        <w:tblW w:type="dxa" w:w="9921"/>
        <w:jc w:val="center"/>
        <w:tblLayout w:type="fixed"/>
        <w:tblLook w:firstColumn="1" w:firstRow="1" w:lastColumn="0" w:lastRow="0" w:noHBand="0" w:noVBand="1" w:val="04A0"/>
        <w:tblInd w:w="105" w:type="dxa"/>
      </w:tblPr>
      <w:tblGrid>
        <w:gridCol w:w="1134"/>
        <w:gridCol w:w="8787"/>
      </w:tblGrid>
      <w:tr>
        <w:trPr>
          <w:tblHeader w:val="true"/>
        </w:trPr>
        <w:tc>
          <w:tcPr>
            <w:tcW w:type="dxa" w:w="1134"/>
            <w:shd w:fill="14324B"/>
            <w:tcMar>
              <w:top w:w="80" w:type="dxa"/>
              <w:start w:w="105" w:type="dxa"/>
              <w:bottom w:w="80" w:type="dxa"/>
              <w:end w:w="105" w:type="dxa"/>
            </w:tcMar>
          </w:tcPr>
          <w:p>
            <w:pPr>
              <w:keepNext w:val="0"/>
              <w:spacing w:before="0" w:after="0" w:line="240" w:lineRule="auto"/>
            </w:pPr>
            <w:r>
              <w:rPr>
                <w:rFonts w:ascii="Aptos" w:hAnsi="Aptos" w:eastAsia="Aptos"/>
                <w:b/>
                <w:color w:val="FFFFFF"/>
                <w:sz w:val="17"/>
                <w:lang w:val="de-DE" w:eastAsia="de-DE"/>
              </w:rPr>
              <w:t>Auswahl</w:t>
            </w:r>
          </w:p>
        </w:tc>
        <w:tc>
          <w:tcPr>
            <w:tcW w:type="dxa" w:w="8787"/>
            <w:shd w:fill="14324B"/>
            <w:tcMar>
              <w:top w:w="80" w:type="dxa"/>
              <w:start w:w="105" w:type="dxa"/>
              <w:bottom w:w="80" w:type="dxa"/>
              <w:end w:w="105" w:type="dxa"/>
            </w:tcMar>
          </w:tcPr>
          <w:p>
            <w:pPr>
              <w:keepNext w:val="0"/>
              <w:spacing w:before="0" w:after="0" w:line="240" w:lineRule="auto"/>
            </w:pPr>
            <w:r>
              <w:rPr>
                <w:rFonts w:ascii="Aptos" w:hAnsi="Aptos" w:eastAsia="Aptos"/>
                <w:b/>
                <w:color w:val="FFFFFF"/>
                <w:sz w:val="17"/>
                <w:lang w:val="de-DE" w:eastAsia="de-DE"/>
              </w:rPr>
              <w:t>Aufgabe oder Festlegung</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1</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Brand oder Rauch erkennen, intern melden und die vorgesehene Alarmierung unterstützen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2</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Anwesende Personen warnen und auf gekennzeichnete Fluchtwege verweisen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3</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Entstehungsbrand mit vorhandener Feuerlöscheinrichtung bekämpfen, nur ohne Eigengefährdung und bei gesichertem Rückweg</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4</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Räumung nach betrieblichem Konzept unterstützen und zum Sammelplatz orientieren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5</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Für den eigenen Zuständigkeitsbereich gesicherte Informationen an Einsatzleitung oder Feuerwehr weitergeben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6</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Erkannte Mängel an Feuerlöscheinrichtungen, Fluchtwegen oder organisatorischen Abläufen an die zuständige Stelle melden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7</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An Übungen und erforderlichen Unterweisungen teilnehmen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8</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Sonstige klar begrenzte betriebliche Aufgabe: __________________________________________</w:t>
            </w:r>
          </w:p>
        </w:tc>
      </w:tr>
    </w:tbl>
    <w:p>
      <w:pPr>
        <w:spacing w:after="20"/>
      </w:pPr>
    </w:p>
    <w:p>
      <w:pPr>
        <w:pStyle w:val="Heading1"/>
        <w:keepNext/>
        <w:spacing w:before="140" w:after="80" w:line="240" w:lineRule="auto"/>
      </w:pPr>
      <w:r>
        <w:rPr>
          <w:rFonts w:ascii="Aptos" w:hAnsi="Aptos" w:eastAsia="Aptos"/>
          <w:b/>
          <w:color w:val="14324B"/>
          <w:sz w:val="30"/>
          <w:lang w:val="de-DE" w:eastAsia="de-DE"/>
        </w:rPr>
        <w:t>7. Nicht übertragen</w:t>
      </w:r>
    </w:p>
    <w:tbl>
      <w:tblPr>
        <w:tblW w:type="dxa" w:w="9921"/>
        <w:jc w:val="center"/>
        <w:tblLayout w:type="fixed"/>
        <w:tblLook w:firstColumn="1" w:firstRow="1" w:lastColumn="0" w:lastRow="0" w:noHBand="0" w:noVBand="1" w:val="04A0"/>
        <w:tblInd w:w="105" w:type="dxa"/>
      </w:tblPr>
      <w:tblGrid>
        <w:gridCol w:w="1134"/>
        <w:gridCol w:w="8787"/>
      </w:tblGrid>
      <w:tr>
        <w:trPr>
          <w:tblHeader w:val="true"/>
        </w:trPr>
        <w:tc>
          <w:tcPr>
            <w:tcW w:type="dxa" w:w="1134"/>
            <w:shd w:fill="14324B"/>
            <w:tcMar>
              <w:top w:w="80" w:type="dxa"/>
              <w:start w:w="105" w:type="dxa"/>
              <w:bottom w:w="80" w:type="dxa"/>
              <w:end w:w="105" w:type="dxa"/>
            </w:tcMar>
          </w:tcPr>
          <w:p>
            <w:pPr>
              <w:keepNext w:val="0"/>
              <w:spacing w:before="0" w:after="0" w:line="240" w:lineRule="auto"/>
            </w:pPr>
            <w:r>
              <w:rPr>
                <w:rFonts w:ascii="Aptos" w:hAnsi="Aptos" w:eastAsia="Aptos"/>
                <w:b/>
                <w:color w:val="FFFFFF"/>
                <w:sz w:val="17"/>
                <w:lang w:val="de-DE" w:eastAsia="de-DE"/>
              </w:rPr>
              <w:t>Grenze</w:t>
            </w:r>
          </w:p>
        </w:tc>
        <w:tc>
          <w:tcPr>
            <w:tcW w:type="dxa" w:w="8787"/>
            <w:shd w:fill="14324B"/>
            <w:tcMar>
              <w:top w:w="80" w:type="dxa"/>
              <w:start w:w="105" w:type="dxa"/>
              <w:bottom w:w="80" w:type="dxa"/>
              <w:end w:w="105" w:type="dxa"/>
            </w:tcMar>
          </w:tcPr>
          <w:p>
            <w:pPr>
              <w:keepNext w:val="0"/>
              <w:spacing w:before="0" w:after="0" w:line="240" w:lineRule="auto"/>
            </w:pPr>
            <w:r>
              <w:rPr>
                <w:rFonts w:ascii="Aptos" w:hAnsi="Aptos" w:eastAsia="Aptos"/>
                <w:b/>
                <w:color w:val="FFFFFF"/>
                <w:sz w:val="17"/>
                <w:lang w:val="de-DE" w:eastAsia="de-DE"/>
              </w:rPr>
              <w:t>Diese Aufgabe wird ausdrücklich nicht übertragen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1</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Kein Betreten verrauchten oder anderweitig gefährlicher Bereiche</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2</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Keine Brandbekämpfung ohne sicheren Rückweg oder gegen die eigene Sicherheit</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3</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Keine Aufgaben der Feuerwehr oder eigenständige Einsatzleitung</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4</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Keine allgemeine Fachberatung, Prüf- oder Überwachungspflicht einer bzw. eines Brandschutzbeauftragten</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5</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Keine eigenmächtige Änderung von Brandschutzordnung, Gefährdungsbeurteilung oder betrieblichen Verantwortlichkeiten</w:t>
            </w:r>
          </w:p>
        </w:tc>
      </w:tr>
    </w:tbl>
    <w:p>
      <w:pPr>
        <w:spacing w:after="20"/>
      </w:pPr>
    </w:p>
    <w:tbl>
      <w:tblPr>
        <w:tblW w:type="dxa" w:w="9921"/>
        <w:tblLayout w:type="fixed"/>
        <w:tblLook w:firstColumn="1" w:firstRow="1" w:lastColumn="0" w:lastRow="0" w:noHBand="0" w:noVBand="1" w:val="04A0"/>
        <w:jc w:val="center"/>
        <w:tblInd w:w="150" w:type="dxa"/>
      </w:tblPr>
      <w:tblGrid>
        <w:gridCol w:w="9921"/>
      </w:tblGrid>
      <w:tr>
        <w:trPr>
          <w:tblHeader w:val="true"/>
        </w:trPr>
        <w:tc>
          <w:tcPr>
            <w:tcW w:type="dxa" w:w="9921"/>
            <w:shd w:fill="EDF5F5"/>
            <w:tcBorders>
              <w:top w:val="single" w:sz="8" w:color="247A7A"/>
              <w:start w:val="single" w:sz="18" w:color="247A7A"/>
              <w:bottom w:val="single" w:sz="8" w:color="247A7A"/>
              <w:end w:val="single" w:sz="8" w:color="247A7A"/>
            </w:tcBorders>
            <w:tcMar>
              <w:top w:w="110" w:type="dxa"/>
              <w:start w:w="150" w:type="dxa"/>
              <w:bottom w:w="110" w:type="dxa"/>
              <w:end w:w="150" w:type="dxa"/>
            </w:tcMar>
          </w:tcPr>
          <w:p>
            <w:pPr>
              <w:keepNext w:val="0"/>
              <w:spacing w:before="0" w:after="40" w:line="240" w:lineRule="auto"/>
            </w:pPr>
            <w:r>
              <w:rPr>
                <w:rFonts w:ascii="Aptos" w:hAnsi="Aptos" w:eastAsia="Aptos"/>
                <w:b/>
                <w:color w:val="14324B"/>
                <w:sz w:val="18"/>
                <w:lang w:val="de-DE" w:eastAsia="de-DE"/>
              </w:rPr>
              <w:t>Rollen nicht vermischen</w:t>
            </w:r>
          </w:p>
          <w:p>
            <w:pPr>
              <w:keepNext w:val="0"/>
              <w:spacing w:before="0" w:after="0" w:line="252" w:lineRule="auto"/>
            </w:pPr>
            <w:r>
              <w:rPr>
                <w:rFonts w:ascii="Aptos" w:hAnsi="Aptos" w:eastAsia="Aptos"/>
                <w:b w:val="0"/>
                <w:color w:val="1E2A32"/>
                <w:sz w:val="17"/>
                <w:lang w:val="de-DE" w:eastAsia="de-DE"/>
              </w:rPr>
              <w:t>DGUV Information 205-003 und ihr Bestellungsschreiben betreffen Brandschutzbeauftragte. Deren Beratungs-, Prüf- und Organisationsaufgaben gehören nicht pauschal in die Benennung eines Brandschutzhelfers.</w:t>
            </w:r>
          </w:p>
        </w:tc>
      </w:tr>
    </w:tbl>
    <w:p>
      <w:r>
        <w:rPr>
          <w:lang w:val="de-DE" w:eastAsia="de-DE"/>
        </w:rPr>
        <w:br w:type="page"/>
      </w:r>
    </w:p>
    <w:p>
      <w:pPr>
        <w:keepNext w:val="0"/>
        <w:spacing w:before="0" w:after="40" w:line="240" w:lineRule="auto"/>
      </w:pPr>
      <w:r>
        <w:rPr>
          <w:rFonts w:ascii="Aptos" w:hAnsi="Aptos" w:eastAsia="Aptos"/>
          <w:b/>
          <w:color w:val="247A7A"/>
          <w:sz w:val="16"/>
          <w:lang w:val="de-DE" w:eastAsia="de-DE"/>
        </w:rPr>
        <w:t>ORGANISATION UND BESTÄTIGUNG</w:t>
      </w:r>
    </w:p>
    <w:p>
      <w:pPr>
        <w:pStyle w:val="Heading1"/>
        <w:keepNext/>
        <w:spacing w:before="140" w:after="80" w:line="240" w:lineRule="auto"/>
      </w:pPr>
      <w:r>
        <w:rPr>
          <w:rFonts w:ascii="Aptos" w:hAnsi="Aptos" w:eastAsia="Aptos"/>
          <w:b/>
          <w:color w:val="14324B"/>
          <w:sz w:val="30"/>
          <w:lang w:val="de-DE" w:eastAsia="de-DE"/>
        </w:rPr>
        <w:t>8. Verfügbarkeit und organisatorische Einbindung</w:t>
      </w:r>
    </w:p>
    <w:tbl>
      <w:tblPr>
        <w:tblW w:type="dxa" w:w="9921"/>
        <w:jc w:val="center"/>
        <w:tblLayout w:type="fixed"/>
        <w:tblLook w:firstColumn="1" w:firstRow="1" w:lastColumn="0" w:lastRow="0" w:noHBand="0" w:noVBand="1" w:val="04A0"/>
        <w:tblInd w:w="105" w:type="dxa"/>
      </w:tblPr>
      <w:tblGrid>
        <w:gridCol w:w="2948"/>
        <w:gridCol w:w="6973"/>
      </w:tblGrid>
      <w:tr>
        <w:trPr>
          <w:tblHeader w:val="true"/>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Regelarbeitszeit / Schicht</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Vertretung bei Abwesenheit</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Erkennbar / erreichbar durch</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Aushang, Intranet, Weste, Funk oder andere Regelung</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Sammelstelle / Meldepunkt</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Zuständige Führungskraft</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Name, Funktion und Kontakt</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Brandschutzbeauftragte Person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falls vorhanden: Name und Kontakt</w:t>
            </w:r>
          </w:p>
        </w:tc>
      </w:tr>
    </w:tbl>
    <w:p>
      <w:pPr>
        <w:spacing w:after="20"/>
      </w:pPr>
    </w:p>
    <w:p>
      <w:pPr>
        <w:pStyle w:val="Heading1"/>
        <w:keepNext/>
        <w:spacing w:before="140" w:after="80" w:line="240" w:lineRule="auto"/>
      </w:pPr>
      <w:r>
        <w:rPr>
          <w:rFonts w:ascii="Aptos" w:hAnsi="Aptos" w:eastAsia="Aptos"/>
          <w:b/>
          <w:color w:val="14324B"/>
          <w:sz w:val="30"/>
          <w:lang w:val="de-DE" w:eastAsia="de-DE"/>
        </w:rPr>
        <w:t>9. Bestätigung</w:t>
      </w:r>
    </w:p>
    <w:p>
      <w:pPr>
        <w:keepNext w:val="0"/>
        <w:spacing w:before="0" w:after="80" w:line="252" w:lineRule="auto"/>
      </w:pPr>
      <w:r>
        <w:rPr>
          <w:rFonts w:ascii="Aptos" w:hAnsi="Aptos" w:eastAsia="Aptos"/>
          <w:b w:val="0"/>
          <w:color w:val="1E2A32"/>
          <w:sz w:val="18"/>
          <w:lang w:val="de-DE" w:eastAsia="de-DE"/>
        </w:rPr>
        <w:t>Der Arbeitgeber bestätigt die Benennung für den angegebenen Bereich und stellt Ausbildung, Einweisung, Informationen sowie erforderliche Ausrüstung im angemessenen Verhältnis zu Beschäftigtenzahl und besonderen Gefahren sicher.</w:t>
      </w:r>
    </w:p>
    <w:p>
      <w:pPr>
        <w:keepNext w:val="0"/>
        <w:spacing w:before="0" w:after="80" w:line="252" w:lineRule="auto"/>
      </w:pPr>
      <w:r>
        <w:rPr>
          <w:rFonts w:ascii="Aptos" w:hAnsi="Aptos" w:eastAsia="Aptos"/>
          <w:b w:val="0"/>
          <w:color w:val="1E2A32"/>
          <w:sz w:val="18"/>
          <w:lang w:val="de-DE" w:eastAsia="de-DE"/>
        </w:rPr>
        <w:t>Die benannte Person bestätigt den Erhalt dieser Aufgabenbeschreibung und der betrieblichen Einweisung. Die Unterschrift dokumentiert die Kenntnisnahme; sie verlagert die Gesamtverantwortung des Arbeitgebers nicht.</w:t>
      </w:r>
    </w:p>
    <w:tbl>
      <w:tblPr>
        <w:tblW w:type="dxa" w:w="9922"/>
        <w:jc w:val="center"/>
        <w:tblLayout w:type="fixed"/>
        <w:tblLook w:firstColumn="1" w:firstRow="1" w:lastColumn="0" w:lastRow="0" w:noHBand="0" w:noVBand="1" w:val="04A0"/>
        <w:tblInd w:w="100" w:type="dxa"/>
      </w:tblPr>
      <w:tblGrid>
        <w:gridCol w:w="4961"/>
        <w:gridCol w:w="4961"/>
      </w:tblGrid>
      <w:tr>
        <w:trPr>
          <w:tblHeader w:val="true"/>
        </w:trPr>
        <w:tc>
          <w:tcPr>
            <w:tcW w:type="dxa" w:w="4961"/>
            <w:tcMar>
              <w:top w:w="100" w:type="dxa"/>
              <w:start w:w="100" w:type="dxa"/>
              <w:bottom w:w="80" w:type="dxa"/>
              <w:end w:w="100" w:type="dxa"/>
            </w:tcMar>
            <w:tcBorders>
              <w:top w:val="single" w:sz="5" w:color="CBD5DA"/>
              <w:start w:val="single" w:sz="5" w:color="CBD5DA"/>
              <w:bottom w:val="single" w:sz="5" w:color="CBD5DA"/>
              <w:end w:val="single" w:sz="5" w:color="CBD5DA"/>
            </w:tcBorders>
            <w:vAlign w:val="bottom"/>
          </w:tcPr>
          <w:p>
            <w:pPr>
              <w:keepNext w:val="0"/>
              <w:spacing w:before="0" w:after="0" w:line="240" w:lineRule="auto"/>
            </w:pPr>
            <w:r>
              <w:rPr>
                <w:rFonts w:ascii="Aptos" w:hAnsi="Aptos" w:eastAsia="Aptos"/>
                <w:b w:val="0"/>
                <w:color w:val="5D6870"/>
                <w:sz w:val="15"/>
                <w:lang w:val="de-DE" w:eastAsia="de-DE"/>
              </w:rPr>
              <w:t>Ort, Datum  |  Unterschrift</w:t>
            </w:r>
          </w:p>
        </w:tc>
        <w:tc>
          <w:tcPr>
            <w:tcW w:type="dxa" w:w="4961"/>
            <w:tcMar>
              <w:top w:w="100" w:type="dxa"/>
              <w:start w:w="100" w:type="dxa"/>
              <w:bottom w:w="80" w:type="dxa"/>
              <w:end w:w="100" w:type="dxa"/>
            </w:tcMar>
            <w:tcBorders>
              <w:top w:val="single" w:sz="5" w:color="CBD5DA"/>
              <w:start w:val="single" w:sz="5" w:color="CBD5DA"/>
              <w:bottom w:val="single" w:sz="5" w:color="CBD5DA"/>
              <w:end w:val="single" w:sz="5" w:color="CBD5DA"/>
            </w:tcBorders>
            <w:vAlign w:val="bottom"/>
          </w:tcPr>
          <w:p>
            <w:pPr>
              <w:keepNext w:val="0"/>
              <w:spacing w:before="0" w:after="0" w:line="240" w:lineRule="auto"/>
            </w:pPr>
            <w:r>
              <w:rPr>
                <w:rFonts w:ascii="Aptos" w:hAnsi="Aptos" w:eastAsia="Aptos"/>
                <w:b w:val="0"/>
                <w:color w:val="5D6870"/>
                <w:sz w:val="15"/>
                <w:lang w:val="de-DE" w:eastAsia="de-DE"/>
              </w:rPr>
              <w:t>Ort, Datum  |  Unterschrift</w:t>
            </w:r>
          </w:p>
        </w:tc>
      </w:tr>
      <w:tr>
        <w:tc>
          <w:tcPr>
            <w:tcW w:type="dxa" w:w="4961"/>
            <w:tcMar>
              <w:top w:w="100" w:type="dxa"/>
              <w:start w:w="100" w:type="dxa"/>
              <w:bottom w:w="80" w:type="dxa"/>
              <w:end w:w="100" w:type="dxa"/>
            </w:tcMar>
            <w:tcBorders>
              <w:top w:val="single" w:sz="5" w:color="CBD5DA"/>
              <w:start w:val="single" w:sz="5" w:color="CBD5DA"/>
              <w:bottom w:val="single" w:sz="5" w:color="CBD5DA"/>
              <w:end w:val="single" w:sz="5" w:color="CBD5DA"/>
            </w:tcBorders>
          </w:tcPr>
          <w:p>
            <w:pPr>
              <w:keepNext w:val="0"/>
              <w:spacing w:before="0" w:after="0" w:line="240" w:lineRule="auto"/>
            </w:pPr>
            <w:r>
              <w:rPr>
                <w:rFonts w:ascii="Aptos" w:hAnsi="Aptos" w:eastAsia="Aptos"/>
                <w:b/>
                <w:color w:val="14324B"/>
                <w:sz w:val="16"/>
                <w:lang w:val="de-DE" w:eastAsia="de-DE"/>
              </w:rPr>
              <w:t>Arbeitgeber / bevollmächtigte Person</w:t>
            </w:r>
          </w:p>
        </w:tc>
        <w:tc>
          <w:tcPr>
            <w:tcW w:type="dxa" w:w="4961"/>
            <w:tcMar>
              <w:top w:w="100" w:type="dxa"/>
              <w:start w:w="100" w:type="dxa"/>
              <w:bottom w:w="80" w:type="dxa"/>
              <w:end w:w="100" w:type="dxa"/>
            </w:tcMar>
            <w:tcBorders>
              <w:top w:val="single" w:sz="5" w:color="CBD5DA"/>
              <w:start w:val="single" w:sz="5" w:color="CBD5DA"/>
              <w:bottom w:val="single" w:sz="5" w:color="CBD5DA"/>
              <w:end w:val="single" w:sz="5" w:color="CBD5DA"/>
            </w:tcBorders>
          </w:tcPr>
          <w:p>
            <w:pPr>
              <w:keepNext w:val="0"/>
              <w:spacing w:before="0" w:after="0" w:line="240" w:lineRule="auto"/>
            </w:pPr>
            <w:r>
              <w:rPr>
                <w:rFonts w:ascii="Aptos" w:hAnsi="Aptos" w:eastAsia="Aptos"/>
                <w:b/>
                <w:color w:val="14324B"/>
                <w:sz w:val="16"/>
                <w:lang w:val="de-DE" w:eastAsia="de-DE"/>
              </w:rPr>
              <w:t>Benannte Person</w:t>
            </w:r>
          </w:p>
        </w:tc>
      </w:tr>
    </w:tbl>
    <w:p>
      <w:pPr>
        <w:pStyle w:val="Heading1"/>
        <w:keepNext/>
        <w:spacing w:before="140" w:after="80" w:line="240" w:lineRule="auto"/>
      </w:pPr>
      <w:r>
        <w:rPr>
          <w:rFonts w:ascii="Aptos" w:hAnsi="Aptos" w:eastAsia="Aptos"/>
          <w:b/>
          <w:color w:val="14324B"/>
          <w:sz w:val="30"/>
          <w:lang w:val="de-DE" w:eastAsia="de-DE"/>
        </w:rPr>
        <w:t>10. Bekanntgabe und Ablage</w:t>
      </w:r>
    </w:p>
    <w:tbl>
      <w:tblPr>
        <w:tblW w:type="dxa" w:w="9921"/>
        <w:jc w:val="center"/>
        <w:tblLayout w:type="fixed"/>
        <w:tblLook w:firstColumn="1" w:firstRow="1" w:lastColumn="0" w:lastRow="0" w:noHBand="0" w:noVBand="1" w:val="04A0"/>
        <w:tblInd w:w="105" w:type="dxa"/>
      </w:tblPr>
      <w:tblGrid>
        <w:gridCol w:w="1134"/>
        <w:gridCol w:w="8787"/>
      </w:tblGrid>
      <w:tr>
        <w:trPr>
          <w:tblHeader w:val="true"/>
        </w:trPr>
        <w:tc>
          <w:tcPr>
            <w:tcW w:type="dxa" w:w="1134"/>
            <w:shd w:fill="14324B"/>
            <w:tcMar>
              <w:top w:w="80" w:type="dxa"/>
              <w:start w:w="105" w:type="dxa"/>
              <w:bottom w:w="80" w:type="dxa"/>
              <w:end w:w="105" w:type="dxa"/>
            </w:tcMar>
          </w:tcPr>
          <w:p>
            <w:pPr>
              <w:keepNext w:val="0"/>
              <w:spacing w:before="0" w:after="0" w:line="240" w:lineRule="auto"/>
            </w:pPr>
            <w:r>
              <w:rPr>
                <w:rFonts w:ascii="Aptos" w:hAnsi="Aptos" w:eastAsia="Aptos"/>
                <w:b/>
                <w:color w:val="FFFFFF"/>
                <w:sz w:val="17"/>
                <w:lang w:val="de-DE" w:eastAsia="de-DE"/>
              </w:rPr>
              <w:t>Status</w:t>
            </w:r>
          </w:p>
        </w:tc>
        <w:tc>
          <w:tcPr>
            <w:tcW w:type="dxa" w:w="8787"/>
            <w:shd w:fill="14324B"/>
            <w:tcMar>
              <w:top w:w="80" w:type="dxa"/>
              <w:start w:w="105" w:type="dxa"/>
              <w:bottom w:w="80" w:type="dxa"/>
              <w:end w:w="105" w:type="dxa"/>
            </w:tcMar>
          </w:tcPr>
          <w:p>
            <w:pPr>
              <w:keepNext w:val="0"/>
              <w:spacing w:before="0" w:after="0" w:line="240" w:lineRule="auto"/>
            </w:pPr>
            <w:r>
              <w:rPr>
                <w:rFonts w:ascii="Aptos" w:hAnsi="Aptos" w:eastAsia="Aptos"/>
                <w:b/>
                <w:color w:val="FFFFFF"/>
                <w:sz w:val="17"/>
                <w:lang w:val="de-DE" w:eastAsia="de-DE"/>
              </w:rPr>
              <w:t>Umsetzungsschritt</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1</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Benannte Person in der Brandschutzorganisation und im Alarmplan aktualisiert</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2</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Beschäftigte über Zuständigkeit und Erreichbarkeit informiert</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3</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Ausbildungsnachweis mit dieser Benennung verknüpft</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4</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Unterschriebene Fassung versioniert und zugriffsgeschützt abgelegt</w:t>
            </w:r>
          </w:p>
        </w:tc>
      </w:tr>
      <w:tr>
        <w:trPr>
          <w:cantSplit/>
        </w:trPr>
        <w:tc>
          <w:tcPr>
            <w:tcW w:type="dxa" w:w="1134"/>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 5</w:t>
            </w:r>
          </w:p>
        </w:tc>
        <w:tc>
          <w:tcPr>
            <w:tcW w:type="dxa" w:w="8787"/>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6"/>
                <w:lang w:val="de-DE" w:eastAsia="de-DE"/>
              </w:rPr>
              <w:t>Nur erforderliche personenbezogene Daten veröffentlicht; Aushang separat geprüft</w:t>
            </w:r>
          </w:p>
        </w:tc>
      </w:tr>
    </w:tbl>
    <w:p>
      <w:pPr>
        <w:spacing w:after="20"/>
      </w:pPr>
    </w:p>
    <w:p>
      <w:r>
        <w:rPr>
          <w:lang w:val="de-DE" w:eastAsia="de-DE"/>
        </w:rPr>
        <w:br w:type="page"/>
      </w:r>
    </w:p>
    <w:p>
      <w:pPr>
        <w:keepNext w:val="0"/>
        <w:spacing w:before="0" w:after="40" w:line="240" w:lineRule="auto"/>
      </w:pPr>
      <w:r>
        <w:rPr>
          <w:rFonts w:ascii="Aptos" w:hAnsi="Aptos" w:eastAsia="Aptos"/>
          <w:b/>
          <w:color w:val="247A7A"/>
          <w:sz w:val="16"/>
          <w:lang w:val="de-DE" w:eastAsia="de-DE"/>
        </w:rPr>
        <w:t>REVIEW UND QUELLEN</w:t>
      </w:r>
    </w:p>
    <w:p>
      <w:pPr>
        <w:pStyle w:val="Heading1"/>
        <w:keepNext/>
        <w:spacing w:before="140" w:after="80" w:line="240" w:lineRule="auto"/>
      </w:pPr>
      <w:r>
        <w:rPr>
          <w:rFonts w:ascii="Aptos" w:hAnsi="Aptos" w:eastAsia="Aptos"/>
          <w:b/>
          <w:color w:val="14324B"/>
          <w:sz w:val="30"/>
          <w:lang w:val="de-DE" w:eastAsia="de-DE"/>
        </w:rPr>
        <w:t>11. Anlassbezogene Prüfung und Änderungen</w:t>
      </w:r>
    </w:p>
    <w:p>
      <w:pPr>
        <w:keepNext w:val="0"/>
        <w:spacing w:before="0" w:after="80" w:line="252" w:lineRule="auto"/>
      </w:pPr>
      <w:r>
        <w:rPr>
          <w:rFonts w:ascii="Aptos" w:hAnsi="Aptos" w:eastAsia="Aptos"/>
          <w:b w:val="0"/>
          <w:color w:val="1E2A32"/>
          <w:sz w:val="18"/>
          <w:lang w:val="de-DE" w:eastAsia="de-DE"/>
        </w:rPr>
        <w:t>Die Benennung bleibt nur belastbar, wenn Person, Zuständigkeitsbereich, Ausbildung und betriebliche Gegebenheiten zusammenpassen. Prüfen Sie sie mindestens bei den folgenden Anlässen:</w:t>
      </w:r>
    </w:p>
    <w:p>
      <w:pPr>
        <w:pStyle w:val="ListBullet"/>
        <w:keepNext w:val="0"/>
        <w:spacing w:before="0" w:after="40" w:line="240" w:lineRule="auto"/>
        <w:ind w:left="255" w:hanging="125"/>
      </w:pPr>
      <w:r>
        <w:rPr>
          <w:rFonts w:ascii="Aptos" w:hAnsi="Aptos" w:eastAsia="Aptos"/>
          <w:b w:val="0"/>
          <w:color w:val="247A7A"/>
          <w:sz w:val="20"/>
          <w:lang w:val="de-DE" w:eastAsia="de-DE"/>
        </w:rPr>
        <w:t xml:space="preserve">☐ </w:t>
      </w:r>
      <w:r>
        <w:rPr>
          <w:rFonts w:ascii="Aptos" w:hAnsi="Aptos" w:eastAsia="Aptos"/>
          <w:b w:val="0"/>
          <w:color w:val="1E2A32"/>
          <w:sz w:val="18"/>
          <w:lang w:val="de-DE" w:eastAsia="de-DE"/>
        </w:rPr>
        <w:t>Wechsel von Standort, Bereich, Schicht, Tätigkeit oder Vertretung</w:t>
      </w:r>
    </w:p>
    <w:p>
      <w:pPr>
        <w:pStyle w:val="ListBullet"/>
        <w:keepNext w:val="0"/>
        <w:spacing w:before="0" w:after="40" w:line="240" w:lineRule="auto"/>
        <w:ind w:left="255" w:hanging="125"/>
      </w:pPr>
      <w:r>
        <w:rPr>
          <w:rFonts w:ascii="Aptos" w:hAnsi="Aptos" w:eastAsia="Aptos"/>
          <w:b w:val="0"/>
          <w:color w:val="247A7A"/>
          <w:sz w:val="20"/>
          <w:lang w:val="de-DE" w:eastAsia="de-DE"/>
        </w:rPr>
        <w:t xml:space="preserve">☐ </w:t>
      </w:r>
      <w:r>
        <w:rPr>
          <w:rFonts w:ascii="Aptos" w:hAnsi="Aptos" w:eastAsia="Aptos"/>
          <w:b w:val="0"/>
          <w:color w:val="1E2A32"/>
          <w:sz w:val="18"/>
          <w:lang w:val="de-DE" w:eastAsia="de-DE"/>
        </w:rPr>
        <w:t>Umbau, neue Anlagen, Stoffe, Brandgefährdungen oder geänderte Fluchtwege</w:t>
      </w:r>
    </w:p>
    <w:p>
      <w:pPr>
        <w:pStyle w:val="ListBullet"/>
        <w:keepNext w:val="0"/>
        <w:spacing w:before="0" w:after="40" w:line="240" w:lineRule="auto"/>
        <w:ind w:left="255" w:hanging="125"/>
      </w:pPr>
      <w:r>
        <w:rPr>
          <w:rFonts w:ascii="Aptos" w:hAnsi="Aptos" w:eastAsia="Aptos"/>
          <w:b w:val="0"/>
          <w:color w:val="247A7A"/>
          <w:sz w:val="20"/>
          <w:lang w:val="de-DE" w:eastAsia="de-DE"/>
        </w:rPr>
        <w:t xml:space="preserve">☐ </w:t>
      </w:r>
      <w:r>
        <w:rPr>
          <w:rFonts w:ascii="Aptos" w:hAnsi="Aptos" w:eastAsia="Aptos"/>
          <w:b w:val="0"/>
          <w:color w:val="1E2A32"/>
          <w:sz w:val="18"/>
          <w:lang w:val="de-DE" w:eastAsia="de-DE"/>
        </w:rPr>
        <w:t>Änderung der Brandschutzordnung, Alarmierung oder Räumungsorganisation</w:t>
      </w:r>
    </w:p>
    <w:p>
      <w:pPr>
        <w:pStyle w:val="ListBullet"/>
        <w:keepNext w:val="0"/>
        <w:spacing w:before="0" w:after="40" w:line="240" w:lineRule="auto"/>
        <w:ind w:left="255" w:hanging="125"/>
      </w:pPr>
      <w:r>
        <w:rPr>
          <w:rFonts w:ascii="Aptos" w:hAnsi="Aptos" w:eastAsia="Aptos"/>
          <w:b w:val="0"/>
          <w:color w:val="247A7A"/>
          <w:sz w:val="20"/>
          <w:lang w:val="de-DE" w:eastAsia="de-DE"/>
        </w:rPr>
        <w:t xml:space="preserve">☐ </w:t>
      </w:r>
      <w:r>
        <w:rPr>
          <w:rFonts w:ascii="Aptos" w:hAnsi="Aptos" w:eastAsia="Aptos"/>
          <w:b w:val="0"/>
          <w:color w:val="1E2A32"/>
          <w:sz w:val="18"/>
          <w:lang w:val="de-DE" w:eastAsia="de-DE"/>
        </w:rPr>
        <w:t>Erkenntnisse aus Übungen, Ereignissen, Begehungen oder Gefährdungsbeurteilungen</w:t>
      </w:r>
    </w:p>
    <w:p>
      <w:pPr>
        <w:pStyle w:val="ListBullet"/>
        <w:keepNext w:val="0"/>
        <w:spacing w:before="0" w:after="40" w:line="240" w:lineRule="auto"/>
        <w:ind w:left="255" w:hanging="125"/>
      </w:pPr>
      <w:r>
        <w:rPr>
          <w:rFonts w:ascii="Aptos" w:hAnsi="Aptos" w:eastAsia="Aptos"/>
          <w:b w:val="0"/>
          <w:color w:val="247A7A"/>
          <w:sz w:val="20"/>
          <w:lang w:val="de-DE" w:eastAsia="de-DE"/>
        </w:rPr>
        <w:t xml:space="preserve">☐ </w:t>
      </w:r>
      <w:r>
        <w:rPr>
          <w:rFonts w:ascii="Aptos" w:hAnsi="Aptos" w:eastAsia="Aptos"/>
          <w:b w:val="0"/>
          <w:color w:val="1E2A32"/>
          <w:sz w:val="18"/>
          <w:lang w:val="de-DE" w:eastAsia="de-DE"/>
        </w:rPr>
        <w:t>Fällige Auffrischung nach betrieblicher Gefährdungs- und Anlassprüfung</w:t>
      </w:r>
    </w:p>
    <w:tbl>
      <w:tblPr>
        <w:tblW w:type="dxa" w:w="9921"/>
        <w:jc w:val="center"/>
        <w:tblLayout w:type="fixed"/>
        <w:tblLook w:firstColumn="1" w:firstRow="1" w:lastColumn="0" w:lastRow="0" w:noHBand="0" w:noVBand="1" w:val="04A0"/>
        <w:tblInd w:w="105" w:type="dxa"/>
      </w:tblPr>
      <w:tblGrid>
        <w:gridCol w:w="2948"/>
        <w:gridCol w:w="6973"/>
      </w:tblGrid>
      <w:tr>
        <w:trPr>
          <w:tblHeader w:val="true"/>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Prüfdatum</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Anlass / Ergebnis</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Maßnahmen / Termin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Hier eintragen</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Weiter gültig</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 ja  ☐ geändert, neue Version: __________  ☐ Benennung beendet</w:t>
            </w:r>
          </w:p>
        </w:tc>
      </w:tr>
      <w:tr>
        <w:trPr>
          <w:cantSplit/>
        </w:trPr>
        <w:tc>
          <w:tcPr>
            <w:tcW w:type="dxa" w:w="2948"/>
            <w:shd w:fill="F4F7F8"/>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color w:val="14324B"/>
                <w:sz w:val="17"/>
                <w:lang w:val="de-DE" w:eastAsia="de-DE"/>
              </w:rPr>
              <w:t>Geprüft von</w:t>
            </w:r>
          </w:p>
        </w:tc>
        <w:tc>
          <w:tcPr>
            <w:tcW w:type="dxa" w:w="6973"/>
            <w:shd w:fill="FFFFFF"/>
            <w:tcMar>
              <w:top w:w="90" w:type="dxa"/>
              <w:start w:w="105" w:type="dxa"/>
              <w:bottom w:w="90" w:type="dxa"/>
              <w:end w:w="105" w:type="dxa"/>
            </w:tcMar>
            <w:tcBorders>
              <w:top w:val="single" w:sz="5" w:color="CBD5DA"/>
              <w:start w:val="single" w:sz="5" w:color="CBD5DA"/>
              <w:bottom w:val="single" w:sz="5" w:color="CBD5DA"/>
              <w:end w:val="single" w:sz="5" w:color="CBD5DA"/>
            </w:tcBorders>
            <w:vAlign w:val="center"/>
          </w:tcPr>
          <w:p>
            <w:pPr>
              <w:keepNext w:val="0"/>
              <w:spacing w:before="0" w:after="0" w:line="240" w:lineRule="auto"/>
            </w:pPr>
            <w:r>
              <w:rPr>
                <w:rFonts w:ascii="Aptos" w:hAnsi="Aptos" w:eastAsia="Aptos"/>
                <w:b w:val="0"/>
                <w:color w:val="1E2A32"/>
                <w:sz w:val="17"/>
                <w:lang w:val="de-DE" w:eastAsia="de-DE"/>
              </w:rPr>
              <w:t>Name, Funktion und Unterschrift</w:t>
            </w:r>
          </w:p>
        </w:tc>
      </w:tr>
    </w:tbl>
    <w:p>
      <w:pPr>
        <w:spacing w:after="20"/>
      </w:pPr>
    </w:p>
    <w:p>
      <w:pPr>
        <w:pStyle w:val="Heading1"/>
        <w:keepNext/>
        <w:spacing w:before="140" w:after="80" w:line="240" w:lineRule="auto"/>
      </w:pPr>
      <w:r>
        <w:rPr>
          <w:rFonts w:ascii="Aptos" w:hAnsi="Aptos" w:eastAsia="Aptos"/>
          <w:b/>
          <w:color w:val="14324B"/>
          <w:sz w:val="30"/>
          <w:lang w:val="de-DE" w:eastAsia="de-DE"/>
        </w:rPr>
        <w:t>12. Quellen und fachliche Einordnung</w:t>
      </w:r>
    </w:p>
    <w:p>
      <w:pPr>
        <w:keepNext w:val="0"/>
        <w:spacing w:before="0" w:after="60" w:line="240" w:lineRule="auto"/>
        <w:ind w:left="198" w:hanging="198"/>
      </w:pPr>
      <w:r>
        <w:rPr>
          <w:rFonts w:ascii="Aptos" w:hAnsi="Aptos" w:eastAsia="Aptos"/>
          <w:b/>
          <w:color w:val="247A7A"/>
          <w:sz w:val="18"/>
          <w:lang w:val="de-DE" w:eastAsia="de-DE"/>
        </w:rPr>
        <w:t xml:space="preserve">• </w:t>
      </w:r>
      <w:hyperlink r:id="rId13">
        <w:r>
          <w:rPr>
            <w:color w:val="247A7A"/>
            <w:u w:val="single"/>
          </w:rPr>
          <w:t>§ 10 ArbSchG</w:t>
        </w:r>
      </w:hyperlink>
      <w:r>
        <w:rPr>
          <w:rFonts w:ascii="Aptos" w:hAnsi="Aptos" w:eastAsia="Aptos"/>
          <w:b w:val="0"/>
          <w:color w:val="1E2A32"/>
          <w:sz w:val="17"/>
          <w:lang w:val="de-DE" w:eastAsia="de-DE"/>
        </w:rPr>
        <w:t>: Benennung, angemessenes Verhältnis von Anzahl, Ausbildung und Ausrüstung; Anhörung des Betriebs- oder Personalrats.</w:t>
      </w:r>
    </w:p>
    <w:p>
      <w:pPr>
        <w:keepNext w:val="0"/>
        <w:spacing w:before="0" w:after="60" w:line="240" w:lineRule="auto"/>
        <w:ind w:left="198" w:hanging="198"/>
      </w:pPr>
      <w:r>
        <w:rPr>
          <w:rFonts w:ascii="Aptos" w:hAnsi="Aptos" w:eastAsia="Aptos"/>
          <w:b/>
          <w:color w:val="247A7A"/>
          <w:sz w:val="18"/>
          <w:lang w:val="de-DE" w:eastAsia="de-DE"/>
        </w:rPr>
        <w:t xml:space="preserve">• </w:t>
      </w:r>
      <w:hyperlink r:id="rId14">
        <w:r>
          <w:rPr>
            <w:color w:val="247A7A"/>
            <w:u w:val="single"/>
          </w:rPr>
          <w:t>ASR A2.2 „Maßnahmen gegen Brände“</w:t>
        </w:r>
      </w:hyperlink>
      <w:r>
        <w:rPr>
          <w:rFonts w:ascii="Aptos" w:hAnsi="Aptos" w:eastAsia="Aptos"/>
          <w:b w:val="0"/>
          <w:color w:val="1E2A32"/>
          <w:sz w:val="17"/>
          <w:lang w:val="de-DE" w:eastAsia="de-DE"/>
        </w:rPr>
        <w:t>: Technische Regel für Arbeitsstätten; Abschnitt 7.3 behandelt Brandschutzhelfer.</w:t>
      </w:r>
    </w:p>
    <w:p>
      <w:pPr>
        <w:keepNext w:val="0"/>
        <w:spacing w:before="0" w:after="60" w:line="240" w:lineRule="auto"/>
        <w:ind w:left="198" w:hanging="198"/>
      </w:pPr>
      <w:r>
        <w:rPr>
          <w:rFonts w:ascii="Aptos" w:hAnsi="Aptos" w:eastAsia="Aptos"/>
          <w:b/>
          <w:color w:val="247A7A"/>
          <w:sz w:val="18"/>
          <w:lang w:val="de-DE" w:eastAsia="de-DE"/>
        </w:rPr>
        <w:t xml:space="preserve">• </w:t>
      </w:r>
      <w:hyperlink r:id="rId15">
        <w:r>
          <w:rPr>
            <w:color w:val="247A7A"/>
            <w:u w:val="single"/>
          </w:rPr>
          <w:t>DGUV Information 205-023</w:t>
        </w:r>
      </w:hyperlink>
      <w:r>
        <w:rPr>
          <w:rFonts w:ascii="Aptos" w:hAnsi="Aptos" w:eastAsia="Aptos"/>
          <w:b w:val="0"/>
          <w:color w:val="1E2A32"/>
          <w:sz w:val="17"/>
          <w:lang w:val="de-DE" w:eastAsia="de-DE"/>
        </w:rPr>
        <w:t>: Inhalte und Umfang der Ausbildung und Befähigung von Brandschutzhelfern.</w:t>
      </w:r>
    </w:p>
    <w:p>
      <w:pPr>
        <w:keepNext w:val="0"/>
        <w:spacing w:before="0" w:after="60" w:line="240" w:lineRule="auto"/>
        <w:ind w:left="198" w:hanging="198"/>
      </w:pPr>
      <w:r>
        <w:rPr>
          <w:rFonts w:ascii="Aptos" w:hAnsi="Aptos" w:eastAsia="Aptos"/>
          <w:b/>
          <w:color w:val="247A7A"/>
          <w:sz w:val="18"/>
          <w:lang w:val="de-DE" w:eastAsia="de-DE"/>
        </w:rPr>
        <w:t xml:space="preserve">• </w:t>
      </w:r>
      <w:hyperlink r:id="rId16">
        <w:r>
          <w:rPr>
            <w:color w:val="247A7A"/>
            <w:u w:val="single"/>
          </w:rPr>
          <w:t>DGUV Fachbereich AKTUELL FBFHB-030</w:t>
        </w:r>
      </w:hyperlink>
      <w:r>
        <w:rPr>
          <w:rFonts w:ascii="Aptos" w:hAnsi="Aptos" w:eastAsia="Aptos"/>
          <w:b w:val="0"/>
          <w:color w:val="1E2A32"/>
          <w:sz w:val="17"/>
          <w:lang w:val="de-DE" w:eastAsia="de-DE"/>
        </w:rPr>
        <w:t>: Zusätzliche Hinweise zu Theorie, Praxis, Zertifikat und betrieblicher Einweisung.</w:t>
      </w:r>
    </w:p>
    <w:tbl>
      <w:tblPr>
        <w:tblW w:type="dxa" w:w="9921"/>
        <w:tblLayout w:type="fixed"/>
        <w:tblLook w:firstColumn="1" w:firstRow="1" w:lastColumn="0" w:lastRow="0" w:noHBand="0" w:noVBand="1" w:val="04A0"/>
        <w:jc w:val="center"/>
        <w:tblInd w:w="150" w:type="dxa"/>
      </w:tblPr>
      <w:tblGrid>
        <w:gridCol w:w="9921"/>
      </w:tblGrid>
      <w:tr>
        <w:trPr>
          <w:tblHeader w:val="true"/>
        </w:trPr>
        <w:tc>
          <w:tcPr>
            <w:tcW w:type="dxa" w:w="9921"/>
            <w:shd w:fill="EDF5F5"/>
            <w:tcBorders>
              <w:top w:val="single" w:sz="8" w:color="247A7A"/>
              <w:start w:val="single" w:sz="18" w:color="247A7A"/>
              <w:bottom w:val="single" w:sz="8" w:color="247A7A"/>
              <w:end w:val="single" w:sz="8" w:color="247A7A"/>
            </w:tcBorders>
            <w:tcMar>
              <w:top w:w="110" w:type="dxa"/>
              <w:start w:w="150" w:type="dxa"/>
              <w:bottom w:w="110" w:type="dxa"/>
              <w:end w:w="150" w:type="dxa"/>
            </w:tcMar>
          </w:tcPr>
          <w:p>
            <w:pPr>
              <w:keepNext w:val="0"/>
              <w:spacing w:before="0" w:after="40" w:line="240" w:lineRule="auto"/>
            </w:pPr>
            <w:r>
              <w:rPr>
                <w:rFonts w:ascii="Aptos" w:hAnsi="Aptos" w:eastAsia="Aptos"/>
                <w:b/>
                <w:color w:val="14324B"/>
                <w:sz w:val="18"/>
                <w:lang w:val="de-DE" w:eastAsia="de-DE"/>
              </w:rPr>
              <w:t>Prüfhinweis</w:t>
            </w:r>
          </w:p>
          <w:p>
            <w:pPr>
              <w:keepNext w:val="0"/>
              <w:spacing w:before="0" w:after="0" w:line="252" w:lineRule="auto"/>
            </w:pPr>
            <w:r>
              <w:rPr>
                <w:rFonts w:ascii="Aptos" w:hAnsi="Aptos" w:eastAsia="Aptos"/>
                <w:b w:val="0"/>
                <w:color w:val="1E2A32"/>
                <w:sz w:val="17"/>
                <w:lang w:val="de-DE" w:eastAsia="de-DE"/>
              </w:rPr>
              <w:t>Diese allgemeine Vorlage ist keine Rechtsberatung und keine Zusicherung, dass jede betriebliche Besonderheit erfasst ist. Vor Einsatz an Gefährdungsbeurteilung, Brandschutzorganisation, Beteiligungsrechte und aktuelle Regelwerke anpassen. Bei erhöhter Brandgefährdung oder unklarer Rollenverteilung fachkundige Unterstützung einbeziehen.</w:t>
            </w:r>
          </w:p>
        </w:tc>
      </w:tr>
    </w:tbl>
    <w:sectPr w:rsidR="00FC693F" w:rsidRPr="0006063C" w:rsidSect="00034616">
      <w:headerReference w:type="default" r:id="rId9"/>
      <w:headerReference w:type="even" r:id="rId10"/>
      <w:headerReference w:type="first" r:id="rId11"/>
      <w:footerReference w:type="default" r:id="rId12"/>
      <w:pgSz w:w="11906" w:h="16838"/>
      <w:pgMar w:top="794" w:right="992" w:bottom="765" w:left="992" w:header="312" w:footer="312" w:gutter="0"/>
      <w:cols w:space="720"/>
      <w:docGrid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b w:val="0"/>
        <w:color w:val="5D6870"/>
        <w:sz w:val="16"/>
        <w:lang w:val="de-DE" w:eastAsia="de-DE"/>
      </w:rPr>
      <w:t xml:space="preserve">ArbeitsschutzPilot  |  Seite </w:t>
    </w:r>
    <w:r>
      <w:rPr>
        <w:rFonts w:ascii="Aptos" w:hAnsi="Aptos" w:eastAsia="Aptos"/>
        <w:b w:val="0"/>
        <w:color w:val="5D6870"/>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tabs>
        <w:tab w:pos="9921" w:val="right"/>
      </w:tabs>
      <w:spacing w:before="0" w:after="0" w:line="240" w:lineRule="auto"/>
    </w:pPr>
    <w:r>
      <w:rPr>
        <w:rFonts w:ascii="Aptos" w:hAnsi="Aptos" w:eastAsia="Aptos"/>
        <w:b/>
        <w:color w:val="14324B"/>
        <w:sz w:val="17"/>
        <w:lang w:val="de-DE" w:eastAsia="de-DE"/>
      </w:rPr>
      <w:t>ARBEITSSCHUTZ</w:t>
    </w:r>
    <w:r>
      <w:rPr>
        <w:rFonts w:ascii="Aptos" w:hAnsi="Aptos" w:eastAsia="Aptos"/>
        <w:b/>
        <w:color w:val="247A7A"/>
        <w:sz w:val="17"/>
        <w:lang w:val="de-DE" w:eastAsia="de-DE"/>
      </w:rPr>
      <w:t>PILOT</w:t>
    </w:r>
    <w:r>
      <w:rPr>
        <w:rFonts w:ascii="Aptos" w:hAnsi="Aptos" w:eastAsia="Aptos"/>
        <w:b/>
        <w:color w:val="5D6870"/>
        <w:sz w:val="15"/>
        <w:lang w:val="de-DE" w:eastAsia="de-DE"/>
      </w:rPr>
      <w:tab/>
      <w:t>FORMULAR  |  BRANDSCHUTZ</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tabs>
        <w:tab w:pos="9921" w:val="right"/>
      </w:tabs>
      <w:spacing w:before="0" w:after="0" w:line="240" w:lineRule="auto"/>
    </w:pPr>
    <w:r>
      <w:rPr>
        <w:rFonts w:ascii="Aptos" w:hAnsi="Aptos" w:eastAsia="Aptos"/>
        <w:b/>
        <w:color w:val="14324B"/>
        <w:sz w:val="17"/>
        <w:lang w:val="de-DE" w:eastAsia="de-DE"/>
      </w:rPr>
      <w:t>ARBEITSSCHUTZ</w:t>
    </w:r>
    <w:r>
      <w:rPr>
        <w:rFonts w:ascii="Aptos" w:hAnsi="Aptos" w:eastAsia="Aptos"/>
        <w:b/>
        <w:color w:val="247A7A"/>
        <w:sz w:val="17"/>
        <w:lang w:val="de-DE" w:eastAsia="de-DE"/>
      </w:rPr>
      <w:t>PILOT</w:t>
    </w:r>
    <w:r>
      <w:rPr>
        <w:rFonts w:ascii="Aptos" w:hAnsi="Aptos" w:eastAsia="Aptos"/>
        <w:b/>
        <w:color w:val="5D6870"/>
        <w:sz w:val="15"/>
        <w:lang w:val="de-DE" w:eastAsia="de-DE"/>
      </w:rPr>
      <w:tab/>
      <w:t>FORMULAR  |  BRANDSCHUTZ</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tabs>
        <w:tab w:pos="9921" w:val="right"/>
      </w:tabs>
      <w:spacing w:before="0" w:after="0" w:line="240" w:lineRule="auto"/>
    </w:pPr>
    <w:r>
      <w:rPr>
        <w:rFonts w:ascii="Aptos" w:hAnsi="Aptos" w:eastAsia="Aptos"/>
        <w:b/>
        <w:color w:val="14324B"/>
        <w:sz w:val="17"/>
        <w:lang w:val="de-DE" w:eastAsia="de-DE"/>
      </w:rPr>
      <w:t>ARBEITSSCHUTZ</w:t>
    </w:r>
    <w:r>
      <w:rPr>
        <w:rFonts w:ascii="Aptos" w:hAnsi="Aptos" w:eastAsia="Aptos"/>
        <w:b/>
        <w:color w:val="247A7A"/>
        <w:sz w:val="17"/>
        <w:lang w:val="de-DE" w:eastAsia="de-DE"/>
      </w:rPr>
      <w:t>PILOT</w:t>
    </w:r>
    <w:r>
      <w:rPr>
        <w:rFonts w:ascii="Aptos" w:hAnsi="Aptos" w:eastAsia="Aptos"/>
        <w:b/>
        <w:color w:val="5D6870"/>
        <w:sz w:val="15"/>
        <w:lang w:val="de-DE" w:eastAsia="de-DE"/>
      </w:rPr>
      <w:tab/>
      <w:t>FORMULAR  |  BRANDSCHUTZ</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ptos" w:hAnsi="Aptos" w:eastAsia="Aptos"/>
      <w:color w:val="1E2A32"/>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4324B"/>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247A7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hyperlink" Target="https://www.gesetze-im-internet.de/arbschg/__10.html" TargetMode="External"/><Relationship Id="rId14" Type="http://schemas.openxmlformats.org/officeDocument/2006/relationships/hyperlink" Target="https://www.baua.de/DE/Angebote/Regelwerk/ASR/ASR-A2-2" TargetMode="External"/><Relationship Id="rId15" Type="http://schemas.openxmlformats.org/officeDocument/2006/relationships/hyperlink" Target="https://publikationen.dguv.de/regelwerk/dguv-informationen/2848/brandschutzhelfer" TargetMode="External"/><Relationship Id="rId16" Type="http://schemas.openxmlformats.org/officeDocument/2006/relationships/hyperlink" Target="https://publikationen.dguv.de/widgets/pdf/download/article/4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Bestellung und Benennung zum Brandschutzhelfer – Word-Vorlage</dc:title>
  <dc:subject>Editierbare Dokumentationsvorlage für Arbeitgeber</dc:subject>
  <dc:creator>ArbeitsschutzPilot Redaktion</dc:creator>
  <cp:keywords>Brandschutzhelfer, Bestellung, Benennung, Word-Vorlage, ASR A2.2, DGUV 205-023</cp:keywords>
  <dc:description>Stand 30. Juli 2026. Vor betrieblicher Verwendung fachkundig prüfen und anpassen.</dc:description>
  <cp:lastModifiedBy/>
  <cp:revision>1</cp:revision>
  <dcterms:created xsi:type="dcterms:W3CDTF">2013-12-23T23:15:00Z</dcterms:created>
  <dcterms:modified xsi:type="dcterms:W3CDTF">2013-12-23T23:15:00Z</dcterms:modified>
  <cp:category/>
</cp:coreProperties>
</file>